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Council Meeting Minutes - March 14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Reports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Tracy Halladay - Grade 2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are working on subtraction with regrouping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Reading like crazy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grade is hosting the assembly this month.  They have made their own motivational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Principal Report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celebrated Canada’s success at the Olympics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celebrated Friendship month and Pink Shirt Day in February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grade 4 and 5 basketball team had their first tournament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having Green Day on Friday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Readathon was a success and raised $11 000.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Conferences will be student-led this month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would ask the Society (when formed) to consider how they could support the school with their fundraising efforts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Swimming ($3000 for bus and $40 from parents)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will have a survey for the teacher and parents to provide input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Yearly per pupil field trip fee ($10/pupil)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Christmas concert - $3000 (for rental of facility and bus)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Lunch - Is running smoothly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Activities - Will have a book exchange.  Students and families will have the opportunity to exchange books.  Staff Appreciation and a Teacher Recognition program are underway.  One way will be with a modified Campbell Coupon that students can present teachers with.  As well, parents can submit a coupon for a teacher.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Bylaws.  We will need to revisit this as all the officers need to be present to sign the bylaws.  We also need 5 elected officials.  One option is to have a Kindergarten rep.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 - Nothing to report.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***We will vote on the bylaws and discuss fundraising at the next meeting.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 Tuesday, April 17th @ 7pm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